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B1971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  <w:t>SiDoTek™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 xml:space="preserve"> 血清型小鼠胚胎干细胞完全培养基（通用）</w:t>
      </w:r>
    </w:p>
    <w:p w14:paraId="7917CA38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>产品货号：</w:t>
      </w:r>
      <w:bookmarkStart w:id="0" w:name="_GoBack"/>
      <w:r>
        <w:rPr>
          <w:rFonts w:hint="eastAsia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ESC200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1</w:t>
      </w:r>
      <w:bookmarkEnd w:id="0"/>
    </w:p>
    <w:p w14:paraId="0C4B0275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</w:p>
    <w:p w14:paraId="328DD29C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产品介绍</w:t>
      </w:r>
    </w:p>
    <w:p w14:paraId="64563D38">
      <w:pPr>
        <w:tabs>
          <w:tab w:val="left" w:pos="2496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由SiDoTek™研发团队精心研制的SiDoTek™血清型小鼠胚胎干细胞完全培养基套装，包含适合小鼠胚胎干细胞生长的基础培养基、SiDoTek™优级胎牛血清及细胞生长所需的其他添加物。大量细胞培养数据验证，本产品可增强小鼠胚胎干细胞的增殖特性，维持其未分化状态以及多向分化潜能。</w:t>
      </w:r>
    </w:p>
    <w:p w14:paraId="25165FAA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注意：本产品仅提供给进一步科研使用 ，不可用于临床治疗等其他用途。</w:t>
      </w:r>
    </w:p>
    <w:p w14:paraId="4DAB9E37">
      <w:pPr>
        <w:tabs>
          <w:tab w:val="left" w:pos="2496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</w:p>
    <w:p w14:paraId="344F2EDE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套装成分</w:t>
      </w:r>
    </w:p>
    <w:tbl>
      <w:tblPr>
        <w:tblStyle w:val="6"/>
        <w:tblW w:w="10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0"/>
        <w:gridCol w:w="2440"/>
        <w:gridCol w:w="1131"/>
      </w:tblGrid>
      <w:tr w14:paraId="211E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0" w:type="dxa"/>
          </w:tcPr>
          <w:p w14:paraId="32A6F1FD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套装成分</w:t>
            </w:r>
          </w:p>
        </w:tc>
        <w:tc>
          <w:tcPr>
            <w:tcW w:w="2440" w:type="dxa"/>
          </w:tcPr>
          <w:p w14:paraId="680984FE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货号</w:t>
            </w:r>
          </w:p>
        </w:tc>
        <w:tc>
          <w:tcPr>
            <w:tcW w:w="1131" w:type="dxa"/>
          </w:tcPr>
          <w:p w14:paraId="250126EB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体积</w:t>
            </w:r>
          </w:p>
        </w:tc>
      </w:tr>
      <w:tr w14:paraId="4D94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0" w:type="dxa"/>
          </w:tcPr>
          <w:p w14:paraId="13D78444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细胞基础培养基</w:t>
            </w:r>
          </w:p>
          <w:p w14:paraId="2B862071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Basal Medium For Cell Culture</w:t>
            </w:r>
          </w:p>
        </w:tc>
        <w:tc>
          <w:tcPr>
            <w:tcW w:w="2440" w:type="dxa"/>
            <w:vAlign w:val="top"/>
          </w:tcPr>
          <w:p w14:paraId="67B64AC8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SD-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BHDM-03011</w:t>
            </w:r>
          </w:p>
        </w:tc>
        <w:tc>
          <w:tcPr>
            <w:tcW w:w="1131" w:type="dxa"/>
            <w:vAlign w:val="top"/>
          </w:tcPr>
          <w:p w14:paraId="1E66AB82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422 mL</w:t>
            </w:r>
          </w:p>
        </w:tc>
      </w:tr>
      <w:tr w14:paraId="3377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0" w:type="dxa"/>
          </w:tcPr>
          <w:p w14:paraId="3044787B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优级胎牛血清+培养添加物</w:t>
            </w:r>
          </w:p>
          <w:p w14:paraId="33761937">
            <w:pPr>
              <w:tabs>
                <w:tab w:val="left" w:pos="2496"/>
              </w:tabs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Fetal Bovine Serum + Culture Supplements（For Mouse Embryonic Stem Cells</w:t>
            </w:r>
          </w:p>
        </w:tc>
        <w:tc>
          <w:tcPr>
            <w:tcW w:w="2440" w:type="dxa"/>
            <w:vAlign w:val="top"/>
          </w:tcPr>
          <w:p w14:paraId="38009A22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SD-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MUXES-05001</w:t>
            </w:r>
          </w:p>
        </w:tc>
        <w:tc>
          <w:tcPr>
            <w:tcW w:w="1131" w:type="dxa"/>
            <w:vAlign w:val="top"/>
          </w:tcPr>
          <w:p w14:paraId="233EB1AF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75 mL</w:t>
            </w:r>
          </w:p>
        </w:tc>
      </w:tr>
      <w:tr w14:paraId="11BE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0" w:type="dxa"/>
          </w:tcPr>
          <w:p w14:paraId="493064C8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小鼠ES培养添加物</w:t>
            </w:r>
          </w:p>
          <w:p w14:paraId="4BBA73B2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 xml:space="preserve">SiDoTek™ Supplement For Mouse Embryonic Stem Cell Culture </w:t>
            </w:r>
          </w:p>
        </w:tc>
        <w:tc>
          <w:tcPr>
            <w:tcW w:w="2440" w:type="dxa"/>
            <w:vAlign w:val="top"/>
          </w:tcPr>
          <w:p w14:paraId="53861928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SD-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MUXES-04011</w:t>
            </w:r>
          </w:p>
        </w:tc>
        <w:tc>
          <w:tcPr>
            <w:tcW w:w="1131" w:type="dxa"/>
            <w:vAlign w:val="top"/>
          </w:tcPr>
          <w:p w14:paraId="596465C4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3 mL</w:t>
            </w:r>
          </w:p>
        </w:tc>
      </w:tr>
    </w:tbl>
    <w:p w14:paraId="5A7FB710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5AA82333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质量控制</w:t>
      </w:r>
    </w:p>
    <w:p w14:paraId="09131D1B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通过细菌、真菌、支原体、内毒素检测。</w:t>
      </w:r>
    </w:p>
    <w:p w14:paraId="1A203A3B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通过渗透压、pH检测。</w:t>
      </w:r>
    </w:p>
    <w:p w14:paraId="6DBC86FF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通过产品性能检测。</w:t>
      </w:r>
    </w:p>
    <w:p w14:paraId="68BC7B14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7C672960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处理原则</w:t>
      </w:r>
    </w:p>
    <w:p w14:paraId="2EA4A23B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严格的无菌环境。务必保证实验室整体和操作区域的清洁。</w:t>
      </w:r>
    </w:p>
    <w:p w14:paraId="2E7D3F18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规范的操作方式。请按照产品说明书描述的方式操作，严格控制变量,做好对照实验.</w:t>
      </w:r>
    </w:p>
    <w:p w14:paraId="49D84AC1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各成分需按照保存条件妥善存放，并尽快使用。</w:t>
      </w:r>
    </w:p>
    <w:p w14:paraId="660B0B18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若短期内无法用完整套培养基，应按套装内各成分体积比例分批配制并分装保存。</w:t>
      </w:r>
    </w:p>
    <w:p w14:paraId="6E50D858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573ADF1E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产品稳定性及保存条件</w:t>
      </w:r>
    </w:p>
    <w:p w14:paraId="40FD7134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套装内所有成分均需避光保存。</w:t>
      </w:r>
    </w:p>
    <w:p w14:paraId="227B1DB4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套装内基础培养基需置于4℃冰箱保存，保质期为1年；其他成分需置于-20℃保存，保质期为2年。</w:t>
      </w:r>
    </w:p>
    <w:p w14:paraId="2BB02D80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配制后的完全培养基，需放置4℃保存，保质期为1个月；若能保证培养条件稳定，容器密封性能良好，避免冷热交替，则保质期可适当延长，但不得超过45天。</w:t>
      </w:r>
    </w:p>
    <w:p w14:paraId="4ED946AC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所有产品请于保质期内使用；过期的成分可能严重影响培养效果。</w:t>
      </w:r>
    </w:p>
    <w:p w14:paraId="59552D42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2BB0EF56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完全培养基的配制</w:t>
      </w:r>
    </w:p>
    <w:p w14:paraId="4B4B9738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一．所需材料</w:t>
      </w:r>
    </w:p>
    <w:p w14:paraId="73DFE7D3">
      <w:pPr>
        <w:numPr>
          <w:ilvl w:val="0"/>
          <w:numId w:val="4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SiDoTek™血清型小鼠胚胎干细胞完全培养基（通用）套装</w:t>
      </w:r>
    </w:p>
    <w:p w14:paraId="607D05C7">
      <w:pPr>
        <w:numPr>
          <w:ilvl w:val="0"/>
          <w:numId w:val="4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清洁、无菌、质量稳定的一次性耗材（移液管、移液器吸头、离心管等）</w:t>
      </w:r>
    </w:p>
    <w:p w14:paraId="2230B1F3">
      <w:pPr>
        <w:numPr>
          <w:ilvl w:val="0"/>
          <w:numId w:val="4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洁净的封口膜、铝箔纸等避光材料</w:t>
      </w:r>
    </w:p>
    <w:p w14:paraId="4ECBDC87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二．操作步骤</w:t>
      </w:r>
    </w:p>
    <w:p w14:paraId="436CC977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1. 配制前至少6 h，将套装中的SiDoTek™优级胎牛血清+培养添加物（以下简称血清）放置于4℃冰箱内完全融化。</w:t>
      </w:r>
    </w:p>
    <w:p w14:paraId="4BDAE823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注意：融化后的血清中可能出现絮状物，其主要成分为析出的血纤蛋白，这不会影响产品使用效果。若不是对细胞培养体系的纯净度要求极高，我们不建议过滤或离心去除絮状物。</w:t>
      </w:r>
    </w:p>
    <w:p w14:paraId="641B0E16">
      <w:pPr>
        <w:numPr>
          <w:ilvl w:val="0"/>
          <w:numId w:val="5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配制前至少30 min，将套装中SiDoTek™小鼠ES培养添加物放置于室温内，直至完全融化。</w:t>
      </w:r>
    </w:p>
    <w:p w14:paraId="3BFD11FF">
      <w:pPr>
        <w:numPr>
          <w:ilvl w:val="0"/>
          <w:numId w:val="5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用75%医用酒精仔细擦拭所有成分外包装。在超净台内打开包装。</w:t>
      </w:r>
    </w:p>
    <w:p w14:paraId="7FAB06C6">
      <w:pPr>
        <w:numPr>
          <w:ilvl w:val="0"/>
          <w:numId w:val="5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将血清、SiDoTek™小鼠ES培养添加物全部加入SiDoTek™细胞基础培养基中。</w:t>
      </w:r>
    </w:p>
    <w:p w14:paraId="49333424">
      <w:pPr>
        <w:numPr>
          <w:ilvl w:val="0"/>
          <w:numId w:val="5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拧紧基础培养基瓶盖，轻柔并充分摇匀。</w:t>
      </w:r>
    </w:p>
    <w:p w14:paraId="624A5438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（1）若短期内无法用完全部培养基，我们建议分批配制；请按照套装内各成分比例，配制所需量；剩余的成分必须严格按照各自的保存条件妥善保存，并且不可多次冻融；（2）请根据自己需求选择是否添加抗生素，如需添加请自购。</w:t>
      </w:r>
    </w:p>
    <w:p w14:paraId="2CF29860">
      <w:pPr>
        <w:numPr>
          <w:ilvl w:val="0"/>
          <w:numId w:val="5"/>
        </w:numPr>
        <w:tabs>
          <w:tab w:val="left" w:pos="2496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用封口膜密封瓶口，用铝箔纸包裹瓶身，并标注名称、配制日期等信息。</w:t>
      </w:r>
    </w:p>
    <w:p w14:paraId="2082C1B5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 SiDoTek™血清型小鼠胚胎干细胞完全培养基 （通用） 装内的所有成分都严格控制无菌，一般情况下我们不建议再次除菌。若配制过程有污染风险，可将完全培养基过滤除菌。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61D89"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0C2B2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14029"/>
    <w:multiLevelType w:val="singleLevel"/>
    <w:tmpl w:val="BF61402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1C27B48"/>
    <w:multiLevelType w:val="singleLevel"/>
    <w:tmpl w:val="E1C27B48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E532F606"/>
    <w:multiLevelType w:val="singleLevel"/>
    <w:tmpl w:val="E532F60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316EB64"/>
    <w:multiLevelType w:val="singleLevel"/>
    <w:tmpl w:val="F316EB6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B391068"/>
    <w:multiLevelType w:val="singleLevel"/>
    <w:tmpl w:val="0B39106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141E72D3"/>
    <w:rsid w:val="2A886554"/>
    <w:rsid w:val="2E277C09"/>
    <w:rsid w:val="53415DBA"/>
    <w:rsid w:val="5F331A3A"/>
    <w:rsid w:val="67265EE2"/>
    <w:rsid w:val="67952F01"/>
    <w:rsid w:val="6A8B3FD6"/>
    <w:rsid w:val="6D0B1E05"/>
    <w:rsid w:val="70653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1418</Characters>
  <Lines>0</Lines>
  <Paragraphs>0</Paragraphs>
  <TotalTime>2</TotalTime>
  <ScaleCrop>false</ScaleCrop>
  <LinksUpToDate>false</LinksUpToDate>
  <CharactersWithSpaces>1455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杨凯尧</cp:lastModifiedBy>
  <dcterms:modified xsi:type="dcterms:W3CDTF">2024-12-13T03:17:28Z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20DC37BDB0D64A7F9202799E5F6C71B4_13</vt:lpwstr>
  </property>
</Properties>
</file>