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66D96">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成人脂肪间充质干细胞完全培养基</w:t>
      </w:r>
    </w:p>
    <w:p w14:paraId="3E751C09">
      <w:pPr>
        <w:tabs>
          <w:tab w:val="left" w:pos="2496"/>
        </w:tabs>
        <w:spacing w:line="360" w:lineRule="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eastAsia="zh-CN"/>
        </w:rPr>
        <w:t>产品货号：</w:t>
      </w:r>
      <w:r>
        <w:rPr>
          <w:rFonts w:hint="default" w:ascii="Times New Roman" w:hAnsi="Times New Roman" w:cs="Times New Roman" w:eastAsiaTheme="minorEastAsia"/>
          <w:b/>
          <w:bCs/>
          <w:sz w:val="32"/>
          <w:szCs w:val="32"/>
          <w:lang w:val="en-US" w:eastAsia="zh-CN"/>
        </w:rPr>
        <w:t>AMSC2001</w:t>
      </w:r>
      <w:bookmarkStart w:id="0" w:name="_GoBack"/>
      <w:bookmarkEnd w:id="0"/>
    </w:p>
    <w:p w14:paraId="582F543E">
      <w:pPr>
        <w:tabs>
          <w:tab w:val="left" w:pos="2496"/>
        </w:tabs>
        <w:spacing w:line="360" w:lineRule="auto"/>
        <w:rPr>
          <w:rFonts w:hint="default" w:ascii="Times New Roman" w:hAnsi="Times New Roman" w:cs="Times New Roman" w:eastAsiaTheme="minorEastAsia"/>
          <w:sz w:val="21"/>
          <w:szCs w:val="21"/>
          <w:lang w:eastAsia="zh-CN"/>
        </w:rPr>
      </w:pPr>
    </w:p>
    <w:p w14:paraId="13645BCE">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产品介绍</w:t>
      </w:r>
    </w:p>
    <w:p w14:paraId="19BE8B4E">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由SiDoTek™研发团队精心研制的SiDoTek™成人脂肪间充质干细胞完全培养基套装，包含适合成人脂肪间充质干细胞生长的基础培养基、SiDoTek™优级胎牛血清及细胞生长所需的其他添加物。大量细胞培养数据验证，本产品可长期维持成人脂肪间充质干细胞在体外良好的生长状态，并经过多次传代仍可维持细胞成骨、成脂及成软骨等多向诱导分化能力。</w:t>
      </w:r>
    </w:p>
    <w:p w14:paraId="63970252">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 ，不可用于临床治疗等其他用途。</w:t>
      </w:r>
    </w:p>
    <w:p w14:paraId="51E3671D">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5EFBDF4A">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套装成分</w:t>
      </w:r>
    </w:p>
    <w:tbl>
      <w:tblPr>
        <w:tblStyle w:val="6"/>
        <w:tblW w:w="10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2"/>
        <w:gridCol w:w="2008"/>
        <w:gridCol w:w="1131"/>
      </w:tblGrid>
      <w:tr w14:paraId="2304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2" w:type="dxa"/>
          </w:tcPr>
          <w:p w14:paraId="5BE4F45B">
            <w:pPr>
              <w:tabs>
                <w:tab w:val="left" w:pos="2496"/>
              </w:tabs>
              <w:spacing w:line="360" w:lineRule="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套装成分</w:t>
            </w:r>
          </w:p>
        </w:tc>
        <w:tc>
          <w:tcPr>
            <w:tcW w:w="2008" w:type="dxa"/>
          </w:tcPr>
          <w:p w14:paraId="7A5B1010">
            <w:pPr>
              <w:tabs>
                <w:tab w:val="left" w:pos="2496"/>
              </w:tabs>
              <w:spacing w:line="360" w:lineRule="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货号</w:t>
            </w:r>
          </w:p>
        </w:tc>
        <w:tc>
          <w:tcPr>
            <w:tcW w:w="1131" w:type="dxa"/>
          </w:tcPr>
          <w:p w14:paraId="08C94AA1">
            <w:pPr>
              <w:tabs>
                <w:tab w:val="left" w:pos="2496"/>
              </w:tabs>
              <w:spacing w:line="360" w:lineRule="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体积</w:t>
            </w:r>
          </w:p>
        </w:tc>
      </w:tr>
      <w:tr w14:paraId="0364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2" w:type="dxa"/>
          </w:tcPr>
          <w:p w14:paraId="2BB25D7E">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color w:val="000000"/>
                <w:sz w:val="21"/>
                <w:szCs w:val="21"/>
                <w:lang w:eastAsia="zh-CN"/>
              </w:rPr>
              <w:t>细胞基础培养基</w:t>
            </w:r>
          </w:p>
          <w:p w14:paraId="59AAE535">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color w:val="000000"/>
                <w:sz w:val="21"/>
                <w:szCs w:val="21"/>
                <w:lang w:eastAsia="zh-CN"/>
              </w:rPr>
              <w:t>Basal Medium For Cell Culture</w:t>
            </w:r>
          </w:p>
        </w:tc>
        <w:tc>
          <w:tcPr>
            <w:tcW w:w="2008" w:type="dxa"/>
            <w:vAlign w:val="top"/>
          </w:tcPr>
          <w:p w14:paraId="0C5A27A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SD-BHDM-03011</w:t>
            </w:r>
          </w:p>
        </w:tc>
        <w:tc>
          <w:tcPr>
            <w:tcW w:w="1131" w:type="dxa"/>
            <w:vAlign w:val="top"/>
          </w:tcPr>
          <w:p w14:paraId="2C291889">
            <w:pPr>
              <w:keepNext w:val="0"/>
              <w:keepLines w:val="0"/>
              <w:pageBreakBefore w:val="0"/>
              <w:widowControl w:val="0"/>
              <w:tabs>
                <w:tab w:val="left" w:pos="2496"/>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450 mL</w:t>
            </w:r>
          </w:p>
        </w:tc>
      </w:tr>
      <w:tr w14:paraId="04F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2" w:type="dxa"/>
          </w:tcPr>
          <w:p w14:paraId="5EF7A234">
            <w:pPr>
              <w:tabs>
                <w:tab w:val="left" w:pos="2496"/>
              </w:tabs>
              <w:spacing w:line="360" w:lineRule="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w:t>
            </w:r>
            <w:r>
              <w:rPr>
                <w:rFonts w:hint="default" w:ascii="Times New Roman" w:hAnsi="Times New Roman" w:cs="Times New Roman" w:eastAsiaTheme="minorEastAsia"/>
                <w:b w:val="0"/>
                <w:bCs w:val="0"/>
                <w:color w:val="000000"/>
                <w:sz w:val="21"/>
                <w:szCs w:val="21"/>
                <w:lang w:eastAsia="zh-CN"/>
              </w:rPr>
              <w:t>优级胎牛血清+培养添加物</w:t>
            </w:r>
          </w:p>
          <w:p w14:paraId="77286A79">
            <w:pPr>
              <w:tabs>
                <w:tab w:val="left" w:pos="2496"/>
              </w:tabs>
              <w:spacing w:line="360" w:lineRule="auto"/>
              <w:jc w:val="left"/>
              <w:rPr>
                <w:rFonts w:hint="default" w:ascii="Times New Roman" w:hAnsi="Times New Roman" w:cs="Times New Roman" w:eastAsiaTheme="minorEastAsia"/>
                <w:b w:val="0"/>
                <w:bCs w:val="0"/>
                <w:sz w:val="21"/>
                <w:szCs w:val="21"/>
                <w:vertAlign w:val="baseline"/>
                <w:lang w:eastAsia="zh-CN"/>
              </w:rPr>
            </w:pPr>
            <w:r>
              <w:rPr>
                <w:rFonts w:hint="default" w:ascii="Times New Roman" w:hAnsi="Times New Roman" w:cs="Times New Roman" w:eastAsiaTheme="minorEastAsia"/>
                <w:b w:val="0"/>
                <w:bCs w:val="0"/>
                <w:sz w:val="21"/>
                <w:szCs w:val="21"/>
              </w:rPr>
              <w:t>SiDoTek™</w:t>
            </w:r>
            <w:r>
              <w:rPr>
                <w:rFonts w:hint="default" w:ascii="Times New Roman" w:hAnsi="Times New Roman" w:cs="Times New Roman" w:eastAsiaTheme="minorEastAsia"/>
                <w:b w:val="0"/>
                <w:bCs w:val="0"/>
                <w:sz w:val="21"/>
                <w:szCs w:val="21"/>
                <w:lang w:val="en-US" w:eastAsia="zh-CN"/>
              </w:rPr>
              <w:t xml:space="preserve"> Fetal Bovine Serum + Culture Supplement（For Human Adipose-derived Mesenchymal Stem Cells）</w:t>
            </w:r>
          </w:p>
        </w:tc>
        <w:tc>
          <w:tcPr>
            <w:tcW w:w="2008" w:type="dxa"/>
            <w:vAlign w:val="top"/>
          </w:tcPr>
          <w:p w14:paraId="773C8C36">
            <w:pPr>
              <w:keepNext w:val="0"/>
              <w:keepLines w:val="0"/>
              <w:pageBreakBefore w:val="0"/>
              <w:widowControl w:val="0"/>
              <w:tabs>
                <w:tab w:val="left" w:pos="2496"/>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SD-HUXMD-05001</w:t>
            </w:r>
          </w:p>
        </w:tc>
        <w:tc>
          <w:tcPr>
            <w:tcW w:w="1131" w:type="dxa"/>
            <w:vAlign w:val="top"/>
          </w:tcPr>
          <w:p w14:paraId="58287178">
            <w:pPr>
              <w:keepNext w:val="0"/>
              <w:keepLines w:val="0"/>
              <w:pageBreakBefore w:val="0"/>
              <w:widowControl w:val="0"/>
              <w:tabs>
                <w:tab w:val="left" w:pos="2496"/>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21"/>
                <w:szCs w:val="21"/>
                <w:vertAlign w:val="baseline"/>
                <w:lang w:eastAsia="zh-CN"/>
              </w:rPr>
            </w:pPr>
            <w:r>
              <w:rPr>
                <w:rFonts w:hint="default" w:ascii="Times New Roman" w:hAnsi="Times New Roman" w:cs="Times New Roman" w:eastAsiaTheme="minorEastAsia"/>
                <w:color w:val="000000"/>
                <w:sz w:val="21"/>
                <w:szCs w:val="21"/>
                <w:lang w:eastAsia="zh-CN"/>
              </w:rPr>
              <w:t>50 mL</w:t>
            </w:r>
          </w:p>
        </w:tc>
      </w:tr>
    </w:tbl>
    <w:p w14:paraId="1049D0A6">
      <w:pPr>
        <w:tabs>
          <w:tab w:val="left" w:pos="2496"/>
        </w:tabs>
        <w:spacing w:line="360" w:lineRule="auto"/>
        <w:rPr>
          <w:rFonts w:hint="default" w:ascii="Times New Roman" w:hAnsi="Times New Roman" w:cs="Times New Roman" w:eastAsiaTheme="minorEastAsia"/>
          <w:sz w:val="21"/>
          <w:szCs w:val="21"/>
          <w:lang w:val="en-US" w:eastAsia="zh-CN"/>
        </w:rPr>
      </w:pPr>
    </w:p>
    <w:p w14:paraId="725C8D5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4C32C39C">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3AB5F46E">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通过渗透压、pH检测。</w:t>
      </w:r>
    </w:p>
    <w:p w14:paraId="039AC3F5">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通过产品性能检测。</w:t>
      </w:r>
    </w:p>
    <w:p w14:paraId="6749E568">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7740F1D5">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277CDA0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严格的无菌环境。务必保证实验室整体和操作区域的清洁。</w:t>
      </w:r>
    </w:p>
    <w:p w14:paraId="2307E62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5C448F04">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各成分需按照保存条件妥善存放，并尽快使用。</w:t>
      </w:r>
    </w:p>
    <w:p w14:paraId="0DD0CF60">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若短期内无法用完整套培养基，应按套装内各成分体积比例分批配制并分装保存。</w:t>
      </w:r>
    </w:p>
    <w:p w14:paraId="6AB42D54">
      <w:pPr>
        <w:numPr>
          <w:ilvl w:val="0"/>
          <w:numId w:val="0"/>
        </w:numPr>
        <w:tabs>
          <w:tab w:val="left" w:pos="2496"/>
        </w:tabs>
        <w:spacing w:line="360" w:lineRule="auto"/>
        <w:rPr>
          <w:rFonts w:hint="default" w:ascii="Times New Roman" w:hAnsi="Times New Roman" w:cs="Times New Roman" w:eastAsiaTheme="minorEastAsia"/>
          <w:sz w:val="21"/>
          <w:szCs w:val="21"/>
          <w:lang w:val="en-US" w:eastAsia="zh-CN"/>
        </w:rPr>
      </w:pPr>
    </w:p>
    <w:p w14:paraId="14E4F69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产品稳定性及保存条件</w:t>
      </w:r>
    </w:p>
    <w:p w14:paraId="0CCF6A38">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套装内所有成分均需避光保存。</w:t>
      </w:r>
    </w:p>
    <w:p w14:paraId="688FB931">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套装内基础培养基需置于4℃冰箱保存，保质期为1年；其他成分需置于-20℃保存，保质期为2年。</w:t>
      </w:r>
    </w:p>
    <w:p w14:paraId="2B332C4A">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配制后的完全培养基，需放置4℃保存，保质期为1个月；若能保证培养条件稳定，容器密封性能良好，避免冷热交替，则保质期可适当延长，但不得超过45天。</w:t>
      </w:r>
    </w:p>
    <w:p w14:paraId="42397A25">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所有产品请于保质期内使用；过期的成分可能严重影响培养效果。</w:t>
      </w:r>
    </w:p>
    <w:p w14:paraId="258ABE22">
      <w:pPr>
        <w:tabs>
          <w:tab w:val="left" w:pos="2496"/>
        </w:tabs>
        <w:spacing w:line="360" w:lineRule="auto"/>
        <w:rPr>
          <w:rFonts w:hint="default" w:ascii="Times New Roman" w:hAnsi="Times New Roman" w:cs="Times New Roman" w:eastAsiaTheme="minorEastAsia"/>
          <w:sz w:val="21"/>
          <w:szCs w:val="21"/>
          <w:lang w:val="en-US" w:eastAsia="zh-CN"/>
        </w:rPr>
      </w:pPr>
    </w:p>
    <w:p w14:paraId="77B9BA58">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完全培养基的配制</w:t>
      </w:r>
    </w:p>
    <w:p w14:paraId="1106449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2CFE68D9">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SiDoTek™成人脂肪间充质干细胞完全培养基套装</w:t>
      </w:r>
    </w:p>
    <w:p w14:paraId="74B1DF51">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清洁、无菌、质量稳定的一次性耗材（移液管、移液器吸头、离心管等）</w:t>
      </w:r>
    </w:p>
    <w:p w14:paraId="756CA83E">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洁净的封口膜、铝箔纸等避光材料</w:t>
      </w:r>
    </w:p>
    <w:p w14:paraId="0F8CDF65">
      <w:pPr>
        <w:tabs>
          <w:tab w:val="left" w:pos="2496"/>
        </w:tabs>
        <w:spacing w:line="360" w:lineRule="auto"/>
        <w:rPr>
          <w:rFonts w:hint="default" w:ascii="Times New Roman" w:hAnsi="Times New Roman" w:cs="Times New Roman" w:eastAsiaTheme="minorEastAsia"/>
          <w:sz w:val="21"/>
          <w:szCs w:val="21"/>
          <w:lang w:val="en-US" w:eastAsia="zh-CN"/>
        </w:rPr>
      </w:pPr>
    </w:p>
    <w:p w14:paraId="0B887C15">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0568DD3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配制前至少6 h，将套装中的SiDoTek™优级胎牛血清+培养添加物（以下简称血清）放置于4℃冰箱内完全融化。</w:t>
      </w:r>
    </w:p>
    <w:p w14:paraId="12DD21B3">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注意：融化后的血清中可能出现絮状物，其主要成分为析出的血纤蛋白，这不会影响产品使用效果。若不是对细胞培养体系的纯净度要求极高，我们不建议过滤或离心去除絮状物。</w:t>
      </w:r>
    </w:p>
    <w:p w14:paraId="157D902B">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用75%医用酒精仔细擦拭所有成分外包装。在超净台内打开包装。</w:t>
      </w:r>
    </w:p>
    <w:p w14:paraId="573CAC82">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将血清全部加入SiDoTek™细胞基础培养基中。</w:t>
      </w:r>
    </w:p>
    <w:p w14:paraId="542D4514">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拧紧基础培养基瓶盖，轻柔并充分摇匀。</w:t>
      </w:r>
    </w:p>
    <w:p w14:paraId="14FDFF9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1）若短期内无法用完全部培养基，我们建议分批配制；请按照套装内各成分比例，配制所需量；剩余的成分必须严格按照各自的保存条件妥善保存，并且不可多次冻融；（2）请根据自己需求选择是否添加抗生素，如需添加请自购。</w:t>
      </w:r>
    </w:p>
    <w:p w14:paraId="429F0AE8">
      <w:pPr>
        <w:numPr>
          <w:ilvl w:val="0"/>
          <w:numId w:val="5"/>
        </w:numPr>
        <w:tabs>
          <w:tab w:val="left" w:pos="2496"/>
        </w:tabs>
        <w:spacing w:line="360" w:lineRule="auto"/>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用封口膜密封瓶口，用铝箔纸包裹瓶身，并标注名称、配制日期等信息。</w:t>
      </w:r>
    </w:p>
    <w:p w14:paraId="1C27FA8E">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 SiDoTek™成人脂肪间充质干细胞完全培养基套装内的所有成分都严格控制无菌，一般情况下我们不建议再次除菌。若配制过程有污染风险，可将完全培养基过滤除菌。</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6EEC">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70BC">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14029"/>
    <w:multiLevelType w:val="singleLevel"/>
    <w:tmpl w:val="BF614029"/>
    <w:lvl w:ilvl="0" w:tentative="0">
      <w:start w:val="1"/>
      <w:numFmt w:val="decimal"/>
      <w:suff w:val="space"/>
      <w:lvlText w:val="%1."/>
      <w:lvlJc w:val="left"/>
    </w:lvl>
  </w:abstractNum>
  <w:abstractNum w:abstractNumId="1">
    <w:nsid w:val="E1C27B48"/>
    <w:multiLevelType w:val="singleLevel"/>
    <w:tmpl w:val="E1C27B48"/>
    <w:lvl w:ilvl="0" w:tentative="0">
      <w:start w:val="2"/>
      <w:numFmt w:val="decimal"/>
      <w:suff w:val="space"/>
      <w:lvlText w:val="%1."/>
      <w:lvlJc w:val="left"/>
    </w:lvl>
  </w:abstractNum>
  <w:abstractNum w:abstractNumId="2">
    <w:nsid w:val="E532F606"/>
    <w:multiLevelType w:val="singleLevel"/>
    <w:tmpl w:val="E532F606"/>
    <w:lvl w:ilvl="0" w:tentative="0">
      <w:start w:val="1"/>
      <w:numFmt w:val="decimal"/>
      <w:suff w:val="space"/>
      <w:lvlText w:val="%1."/>
      <w:lvlJc w:val="left"/>
    </w:lvl>
  </w:abstractNum>
  <w:abstractNum w:abstractNumId="3">
    <w:nsid w:val="F316EB64"/>
    <w:multiLevelType w:val="singleLevel"/>
    <w:tmpl w:val="F316EB64"/>
    <w:lvl w:ilvl="0" w:tentative="0">
      <w:start w:val="1"/>
      <w:numFmt w:val="decimal"/>
      <w:suff w:val="space"/>
      <w:lvlText w:val="%1."/>
      <w:lvlJc w:val="left"/>
    </w:lvl>
  </w:abstractNum>
  <w:abstractNum w:abstractNumId="4">
    <w:nsid w:val="0B391068"/>
    <w:multiLevelType w:val="singleLevel"/>
    <w:tmpl w:val="0B391068"/>
    <w:lvl w:ilvl="0" w:tentative="0">
      <w:start w:val="1"/>
      <w:numFmt w:val="decimal"/>
      <w:suff w:val="space"/>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18C41685"/>
    <w:rsid w:val="2A886554"/>
    <w:rsid w:val="2E277C09"/>
    <w:rsid w:val="58707FDD"/>
    <w:rsid w:val="67265EE2"/>
    <w:rsid w:val="67BF5314"/>
    <w:rsid w:val="6A8B3FD6"/>
    <w:rsid w:val="6D0B1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1081</Words>
  <Characters>1304</Characters>
  <Lines>0</Lines>
  <Paragraphs>0</Paragraphs>
  <TotalTime>3</TotalTime>
  <ScaleCrop>false</ScaleCrop>
  <LinksUpToDate>false</LinksUpToDate>
  <CharactersWithSpaces>1329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2024-12-13T05:23:24Z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